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BF" w:rsidRDefault="00A062BF" w:rsidP="00F53ABE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武术与表演</w:t>
      </w:r>
      <w:r w:rsidRPr="00F53ABE">
        <w:rPr>
          <w:rFonts w:ascii="宋体" w:hAnsi="宋体" w:hint="eastAsia"/>
          <w:b/>
          <w:sz w:val="44"/>
          <w:szCs w:val="44"/>
        </w:rPr>
        <w:t>学院</w:t>
      </w:r>
    </w:p>
    <w:p w:rsidR="00A062BF" w:rsidRPr="00F53ABE" w:rsidRDefault="00A062BF" w:rsidP="00F53ABE">
      <w:pPr>
        <w:jc w:val="center"/>
        <w:rPr>
          <w:rFonts w:ascii="宋体"/>
          <w:b/>
          <w:sz w:val="44"/>
          <w:szCs w:val="44"/>
        </w:rPr>
      </w:pPr>
      <w:r w:rsidRPr="00F53ABE">
        <w:rPr>
          <w:rFonts w:ascii="宋体" w:hAnsi="宋体" w:hint="eastAsia"/>
          <w:b/>
          <w:sz w:val="44"/>
          <w:szCs w:val="44"/>
        </w:rPr>
        <w:t>学生党支部与团支部、班委会协同工作机制指导意见</w:t>
      </w:r>
    </w:p>
    <w:p w:rsidR="00A062BF" w:rsidRPr="005D63E6" w:rsidRDefault="00A062BF" w:rsidP="00F53ABE">
      <w:pPr>
        <w:rPr>
          <w:sz w:val="32"/>
          <w:szCs w:val="32"/>
        </w:rPr>
      </w:pPr>
    </w:p>
    <w:p w:rsidR="00A062BF" w:rsidRDefault="00A062BF" w:rsidP="0042176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学生</w:t>
      </w:r>
      <w:r w:rsidRPr="0042176C">
        <w:rPr>
          <w:rFonts w:ascii="华文仿宋" w:eastAsia="华文仿宋" w:hAnsi="华文仿宋" w:hint="eastAsia"/>
          <w:sz w:val="32"/>
          <w:szCs w:val="32"/>
        </w:rPr>
        <w:t>党支部、团支部</w:t>
      </w:r>
      <w:r>
        <w:rPr>
          <w:rFonts w:ascii="华文仿宋" w:eastAsia="华文仿宋" w:hAnsi="华文仿宋" w:hint="eastAsia"/>
          <w:sz w:val="32"/>
          <w:szCs w:val="32"/>
        </w:rPr>
        <w:t>、班委会三位一体</w:t>
      </w:r>
      <w:r w:rsidRPr="0042176C">
        <w:rPr>
          <w:rFonts w:ascii="华文仿宋" w:eastAsia="华文仿宋" w:hAnsi="华文仿宋" w:hint="eastAsia"/>
          <w:sz w:val="32"/>
          <w:szCs w:val="32"/>
        </w:rPr>
        <w:t>建设，有利于发展完善大学生思想政治教育体系，</w:t>
      </w:r>
      <w:r>
        <w:rPr>
          <w:rFonts w:ascii="华文仿宋" w:eastAsia="华文仿宋" w:hAnsi="华文仿宋" w:hint="eastAsia"/>
          <w:sz w:val="32"/>
          <w:szCs w:val="32"/>
        </w:rPr>
        <w:t>有利于加强党建带团建，有利于学生党员密切联系群众，</w:t>
      </w:r>
      <w:r w:rsidRPr="0042176C">
        <w:rPr>
          <w:rFonts w:ascii="华文仿宋" w:eastAsia="华文仿宋" w:hAnsi="华文仿宋" w:hint="eastAsia"/>
          <w:sz w:val="32"/>
          <w:szCs w:val="32"/>
        </w:rPr>
        <w:t>有利于改进大学生自控能力不强的特点，也有利于培养具有道德修养和组织能力的社会主义</w:t>
      </w:r>
      <w:r>
        <w:rPr>
          <w:rFonts w:ascii="华文仿宋" w:eastAsia="华文仿宋" w:hAnsi="华文仿宋" w:hint="eastAsia"/>
          <w:sz w:val="32"/>
          <w:szCs w:val="32"/>
        </w:rPr>
        <w:t>合格建设者和可靠接班人。</w:t>
      </w:r>
    </w:p>
    <w:p w:rsidR="00A062BF" w:rsidRPr="0042176C" w:rsidRDefault="00A062BF" w:rsidP="005D63E6">
      <w:pPr>
        <w:pStyle w:val="ListParagraph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42176C">
        <w:rPr>
          <w:rFonts w:ascii="华文仿宋" w:eastAsia="华文仿宋" w:hAnsi="华文仿宋" w:hint="eastAsia"/>
          <w:sz w:val="32"/>
          <w:szCs w:val="32"/>
        </w:rPr>
        <w:t>指导方针</w:t>
      </w:r>
    </w:p>
    <w:p w:rsidR="00A062BF" w:rsidRDefault="00A062BF" w:rsidP="0042176C">
      <w:pPr>
        <w:ind w:firstLineChars="150" w:firstLine="480"/>
        <w:rPr>
          <w:rFonts w:ascii="华文仿宋" w:eastAsia="华文仿宋" w:hAnsi="华文仿宋"/>
          <w:sz w:val="32"/>
          <w:szCs w:val="32"/>
        </w:rPr>
      </w:pPr>
      <w:r w:rsidRPr="0042176C">
        <w:rPr>
          <w:rFonts w:ascii="华文仿宋" w:eastAsia="华文仿宋" w:hAnsi="华文仿宋" w:hint="eastAsia"/>
          <w:sz w:val="32"/>
          <w:szCs w:val="32"/>
        </w:rPr>
        <w:t>学生党支部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42176C">
        <w:rPr>
          <w:rFonts w:ascii="华文仿宋" w:eastAsia="华文仿宋" w:hAnsi="华文仿宋" w:hint="eastAsia"/>
          <w:sz w:val="32"/>
          <w:szCs w:val="32"/>
        </w:rPr>
        <w:t>团支部、班委会协同工作机制以党支部为核心，以团支部为主导力量，以班委会为排头兵的班级建设模式发展。</w:t>
      </w:r>
    </w:p>
    <w:p w:rsidR="00A062BF" w:rsidRPr="0042176C" w:rsidRDefault="00A062BF" w:rsidP="005D63E6">
      <w:pPr>
        <w:pStyle w:val="ListParagraph"/>
        <w:ind w:left="640" w:firstLineChars="0" w:firstLine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二、工作要求</w:t>
      </w:r>
    </w:p>
    <w:p w:rsidR="00A062BF" w:rsidRPr="0042176C" w:rsidRDefault="00A062BF" w:rsidP="0042176C">
      <w:pPr>
        <w:ind w:left="640"/>
        <w:rPr>
          <w:rFonts w:ascii="华文仿宋" w:eastAsia="华文仿宋" w:hAnsi="华文仿宋"/>
          <w:sz w:val="32"/>
          <w:szCs w:val="32"/>
        </w:rPr>
      </w:pPr>
      <w:r w:rsidRPr="0042176C"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（一）有效配置资源，学生干部交叉任职</w:t>
      </w:r>
    </w:p>
    <w:p w:rsidR="00A062BF" w:rsidRDefault="00A062BF" w:rsidP="00E504D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2176C">
        <w:rPr>
          <w:rFonts w:ascii="华文仿宋" w:eastAsia="华文仿宋" w:hAnsi="华文仿宋" w:hint="eastAsia"/>
          <w:sz w:val="32"/>
          <w:szCs w:val="32"/>
        </w:rPr>
        <w:t>党支部、班委会和团支部三个组织之间应加强</w:t>
      </w:r>
      <w:r>
        <w:rPr>
          <w:rFonts w:ascii="华文仿宋" w:eastAsia="华文仿宋" w:hAnsi="华文仿宋" w:hint="eastAsia"/>
          <w:sz w:val="32"/>
          <w:szCs w:val="32"/>
        </w:rPr>
        <w:t>有效的</w:t>
      </w:r>
      <w:r w:rsidRPr="0042176C">
        <w:rPr>
          <w:rFonts w:ascii="华文仿宋" w:eastAsia="华文仿宋" w:hAnsi="华文仿宋" w:hint="eastAsia"/>
          <w:sz w:val="32"/>
          <w:szCs w:val="32"/>
        </w:rPr>
        <w:t>沟通</w:t>
      </w:r>
      <w:r>
        <w:rPr>
          <w:rFonts w:ascii="华文仿宋" w:eastAsia="华文仿宋" w:hAnsi="华文仿宋" w:hint="eastAsia"/>
          <w:sz w:val="32"/>
          <w:szCs w:val="32"/>
        </w:rPr>
        <w:t>与交流，党团组织学生的干部可以兼任班委会干部，班委会中的党员团员可以兼任党支部或团支部干部，发挥组织间的桥梁作用，促进三个组织协同开展工作，发挥学生骨干的作用。</w:t>
      </w:r>
    </w:p>
    <w:p w:rsidR="00A062BF" w:rsidRDefault="00A062BF" w:rsidP="0042176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</w:t>
      </w:r>
      <w:r w:rsidRPr="0042176C">
        <w:rPr>
          <w:rFonts w:ascii="华文仿宋" w:eastAsia="华文仿宋" w:hAnsi="华文仿宋" w:hint="eastAsia"/>
          <w:sz w:val="32"/>
          <w:szCs w:val="32"/>
        </w:rPr>
        <w:t>发挥组织</w:t>
      </w:r>
      <w:r>
        <w:rPr>
          <w:rFonts w:ascii="华文仿宋" w:eastAsia="华文仿宋" w:hAnsi="华文仿宋" w:hint="eastAsia"/>
          <w:sz w:val="32"/>
          <w:szCs w:val="32"/>
        </w:rPr>
        <w:t>功能，促进组织发展</w:t>
      </w:r>
    </w:p>
    <w:p w:rsidR="00A062BF" w:rsidRDefault="00A062BF" w:rsidP="0042176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学生党支部要发挥党建带团建的功能，发挥党员先锋模范作用，带动团支部、班委会的思想进步；团支部发挥推优功能和主体作用，向党组织推荐优秀团员，组织好团员的学习和团员发展工作，为党组织储备力量；班委会发挥骨干带头作用，配合党支部和团支部开展工作，带领同学们努力学习专业知识和技能。三个组织既有分工，</w:t>
      </w:r>
      <w:r w:rsidRPr="00B07901">
        <w:rPr>
          <w:rFonts w:ascii="华文仿宋" w:eastAsia="华文仿宋" w:hAnsi="华文仿宋" w:hint="eastAsia"/>
          <w:sz w:val="32"/>
          <w:szCs w:val="32"/>
        </w:rPr>
        <w:t>各尽其责，</w:t>
      </w:r>
      <w:r>
        <w:rPr>
          <w:rFonts w:ascii="华文仿宋" w:eastAsia="华文仿宋" w:hAnsi="华文仿宋" w:hint="eastAsia"/>
          <w:sz w:val="32"/>
          <w:szCs w:val="32"/>
        </w:rPr>
        <w:t>又协同配合，促进组织的共同发展。</w:t>
      </w:r>
    </w:p>
    <w:p w:rsidR="00A062BF" w:rsidRDefault="00A062BF" w:rsidP="0042176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（三）加强思想修养，提升工作能力</w:t>
      </w:r>
    </w:p>
    <w:p w:rsidR="00A062BF" w:rsidRDefault="00A062BF" w:rsidP="0042176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2176C">
        <w:rPr>
          <w:rFonts w:ascii="华文仿宋" w:eastAsia="华文仿宋" w:hAnsi="华文仿宋" w:hint="eastAsia"/>
          <w:sz w:val="32"/>
          <w:szCs w:val="32"/>
        </w:rPr>
        <w:t>党支部、团支部和班委</w:t>
      </w:r>
      <w:r>
        <w:rPr>
          <w:rFonts w:ascii="华文仿宋" w:eastAsia="华文仿宋" w:hAnsi="华文仿宋" w:hint="eastAsia"/>
          <w:sz w:val="32"/>
          <w:szCs w:val="32"/>
        </w:rPr>
        <w:t>会的共同目标是加强组织建设，促进学生健康成长成才。要坚持“立德树人”，加强思想政治学习，加强理论武装，坚定理想信念，提升个人思想修养和综合素质；在工作中，提升个人的组织能力、协调能力、沟通能力、团队意识、奉献精神和工作水平。</w:t>
      </w:r>
    </w:p>
    <w:p w:rsidR="00A062BF" w:rsidRDefault="00A062BF" w:rsidP="0042176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A062BF" w:rsidRDefault="00A062BF" w:rsidP="0042176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A062BF" w:rsidRDefault="00A062BF" w:rsidP="0042176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A062BF" w:rsidRDefault="00A062BF" w:rsidP="00B07901">
      <w:pPr>
        <w:ind w:firstLineChars="1450" w:firstLine="464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武术与表演学院党委</w:t>
      </w:r>
    </w:p>
    <w:p w:rsidR="00A062BF" w:rsidRPr="0042176C" w:rsidRDefault="00A062BF" w:rsidP="00B07901">
      <w:pPr>
        <w:ind w:firstLineChars="1550" w:firstLine="496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2017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/>
          <w:sz w:val="32"/>
          <w:szCs w:val="32"/>
        </w:rPr>
        <w:t>6</w:t>
      </w:r>
      <w:r>
        <w:rPr>
          <w:rFonts w:ascii="华文仿宋" w:eastAsia="华文仿宋" w:hAnsi="华文仿宋" w:hint="eastAsia"/>
          <w:sz w:val="32"/>
          <w:szCs w:val="32"/>
        </w:rPr>
        <w:t>月</w:t>
      </w:r>
    </w:p>
    <w:sectPr w:rsidR="00A062BF" w:rsidRPr="0042176C" w:rsidSect="003C0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BF" w:rsidRDefault="00A062BF" w:rsidP="00D102FB">
      <w:r>
        <w:separator/>
      </w:r>
    </w:p>
  </w:endnote>
  <w:endnote w:type="continuationSeparator" w:id="0">
    <w:p w:rsidR="00A062BF" w:rsidRDefault="00A062BF" w:rsidP="00D1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BF" w:rsidRDefault="00A062BF" w:rsidP="00D102FB">
      <w:r>
        <w:separator/>
      </w:r>
    </w:p>
  </w:footnote>
  <w:footnote w:type="continuationSeparator" w:id="0">
    <w:p w:rsidR="00A062BF" w:rsidRDefault="00A062BF" w:rsidP="00D10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09E5"/>
    <w:multiLevelType w:val="hybridMultilevel"/>
    <w:tmpl w:val="B964CBC2"/>
    <w:lvl w:ilvl="0" w:tplc="33A6C4AE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5E937016"/>
    <w:multiLevelType w:val="hybridMultilevel"/>
    <w:tmpl w:val="40B00564"/>
    <w:lvl w:ilvl="0" w:tplc="AA16B5C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ABE"/>
    <w:rsid w:val="00203C8E"/>
    <w:rsid w:val="003C08E4"/>
    <w:rsid w:val="0042176C"/>
    <w:rsid w:val="005D63E6"/>
    <w:rsid w:val="00672F18"/>
    <w:rsid w:val="00804AD8"/>
    <w:rsid w:val="00A062BF"/>
    <w:rsid w:val="00B07901"/>
    <w:rsid w:val="00B84C0A"/>
    <w:rsid w:val="00D102FB"/>
    <w:rsid w:val="00D26A2A"/>
    <w:rsid w:val="00DC16A9"/>
    <w:rsid w:val="00E504D5"/>
    <w:rsid w:val="00EA74F2"/>
    <w:rsid w:val="00F5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E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76C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D10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02F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10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2F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102</Words>
  <Characters>588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武术与表演学院</dc:title>
  <dc:subject/>
  <dc:creator>dell</dc:creator>
  <cp:keywords/>
  <dc:description/>
  <cp:lastModifiedBy>djg</cp:lastModifiedBy>
  <cp:revision>2</cp:revision>
  <dcterms:created xsi:type="dcterms:W3CDTF">2017-09-26T12:32:00Z</dcterms:created>
  <dcterms:modified xsi:type="dcterms:W3CDTF">2017-09-26T12:32:00Z</dcterms:modified>
</cp:coreProperties>
</file>